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BBC4" w14:textId="48BE5759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u w:val="single"/>
          <w:lang w:eastAsia="de-DE"/>
          <w14:ligatures w14:val="none"/>
        </w:rPr>
        <w:t>V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u w:val="single"/>
          <w:lang w:eastAsia="de-DE"/>
          <w14:ligatures w14:val="none"/>
        </w:rPr>
        <w:t xml:space="preserve">orsicht </w:t>
      </w:r>
      <w:proofErr w:type="spellStart"/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u w:val="single"/>
          <w:lang w:eastAsia="de-DE"/>
          <w14:ligatures w14:val="none"/>
        </w:rPr>
        <w:t>Quishing</w:t>
      </w:r>
      <w:proofErr w:type="spellEnd"/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u w:val="single"/>
          <w:lang w:eastAsia="de-DE"/>
          <w14:ligatures w14:val="none"/>
        </w:rPr>
        <w:t xml:space="preserve"> – neue Masche bei uns</w:t>
      </w:r>
    </w:p>
    <w:p w14:paraId="3FB775C9" w14:textId="77777777" w:rsidR="00D87EE2" w:rsidRDefault="00D87EE2" w:rsidP="00D87E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 xml:space="preserve"> Was ist </w:t>
      </w:r>
      <w:proofErr w:type="spellStart"/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Quishing?</w:t>
      </w:r>
      <w:proofErr w:type="spellEnd"/>
    </w:p>
    <w:p w14:paraId="4E14FD47" w14:textId="5A35096D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14:ligatures w14:val="none"/>
        </w:rPr>
        <w:t>QR-Codes stellen komplexe Informationen verkürzt dar. Somit können diese rasch abgerufen werden.</w:t>
      </w:r>
    </w:p>
    <w:p w14:paraId="16457253" w14:textId="77777777" w:rsidR="00D87EE2" w:rsidRPr="00D87EE2" w:rsidRDefault="00D87EE2" w:rsidP="00D8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14:ligatures w14:val="none"/>
        </w:rPr>
        <w:t>Quishing</w:t>
      </w:r>
      <w:proofErr w:type="spellEnd"/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14:ligatures w14:val="none"/>
        </w:rPr>
        <w:t xml:space="preserve"> 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14:ligatures w14:val="none"/>
        </w:rPr>
        <w:t>ist eine Betrugsmasche, bei der Betrüger QR-Codes manipulieren, um an Ihre Kreditkarteninformationen und Kontodaten zu kommen.</w:t>
      </w:r>
    </w:p>
    <w:p w14:paraId="7EDE4302" w14:textId="63D7237B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Betrüger überkleben die echten QR-Codes mit gefälschten, die auf täuschend echte Webseiten führen. Das kann z. B. an Ladestationen für E-Autos sein oder an Parkautomaten.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>Wer dann per QR-Code bezahlen will, gibt so die Kontodaten weiter.</w:t>
      </w:r>
    </w:p>
    <w:p w14:paraId="1A8B900F" w14:textId="4F791A0C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u w:val="single"/>
          <w:lang w:eastAsia="de-DE"/>
          <w14:ligatures w14:val="none"/>
        </w:rPr>
        <w:t>Tipps der Polizei:</w:t>
      </w:r>
    </w:p>
    <w:p w14:paraId="7D287952" w14:textId="73E91B91" w:rsidR="00D87EE2" w:rsidRDefault="00D87EE2" w:rsidP="00D87E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t xml:space="preserve">Internetadresse prüfen – ist die Website gefälscht?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br/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Scannen Sie den QR-Code nicht ungeprüft, wenn Sie Kontodaten eingeben sollen. Prüfen Sie unbedingt die Internetadresse: handelt es sich wirklich um Ihre Hausbank?</w:t>
      </w:r>
    </w:p>
    <w:p w14:paraId="14C33601" w14:textId="6B0CBF7D" w:rsidR="00D87EE2" w:rsidRPr="00D87EE2" w:rsidRDefault="00D87EE2" w:rsidP="00D87EE2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t xml:space="preserve">Inhalte nicht automatisch öffnen: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br/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 xml:space="preserve">Schalten Sie, soweit es geht, die Funktion für ein sofortiges Öffnen eines gelesenen QR-Codes ab. 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>Denkbar ist auch, dass Malware heruntergeladen wird.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 xml:space="preserve">Manche QR-Code-Scanner zeigen den Link an: 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 xml:space="preserve">Liegt die Quelle im Ausland, kann das ein Indiz auf einen „betrügerischen“ QR-Code sein? 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>Überprüfen Sie in jedem Fall die Link-Adresse.</w:t>
      </w:r>
    </w:p>
    <w:p w14:paraId="1FFB778B" w14:textId="77777777" w:rsidR="00D87EE2" w:rsidRDefault="00D87EE2" w:rsidP="00D87EE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Symbol" w:eastAsia="Times New Roman" w:hAnsi="Symbol" w:cs="Times New Roman"/>
          <w:color w:val="1F497D"/>
          <w:kern w:val="0"/>
          <w:sz w:val="20"/>
          <w:szCs w:val="20"/>
          <w:lang w:eastAsia="de-DE"/>
          <w14:ligatures w14:val="none"/>
        </w:rPr>
        <w:t>·</w:t>
      </w:r>
      <w:r w:rsidRPr="00D87EE2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lang w:eastAsia="de-DE"/>
          <w14:ligatures w14:val="none"/>
        </w:rPr>
        <w:t xml:space="preserve">       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t xml:space="preserve">QR-Code überklebt: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br/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 xml:space="preserve">Ist der QR-Code an einer Ladesäule möglicherweise überklebt, scannen Sie ihn nicht. 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>Verfügt zum Beispiel eine Ladesäule über ein Display, sollte der Code, wenn möglich, von dort gescannt werden.</w:t>
      </w:r>
    </w:p>
    <w:p w14:paraId="7D0EB81E" w14:textId="77777777" w:rsidR="00D87EE2" w:rsidRPr="00D87EE2" w:rsidRDefault="00D87EE2" w:rsidP="00D87EE2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Mit dem QR-Code kann Ihnen ähnliches in zugesandten Bank-Briefen passieren:</w:t>
      </w:r>
    </w:p>
    <w:p w14:paraId="38BA49FD" w14:textId="77777777" w:rsidR="00D87EE2" w:rsidRPr="00D87EE2" w:rsidRDefault="00D87EE2" w:rsidP="00D87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t xml:space="preserve">Bank kontaktieren: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br/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 xml:space="preserve">Haben Sie Zweifel, dass der Brief der Bank und QR-Code darauf echt </w:t>
      </w:r>
      <w:proofErr w:type="gramStart"/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sind</w:t>
      </w:r>
      <w:proofErr w:type="gramEnd"/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, nutzen Sie nicht die auf dem Brief angegebenen Kontaktmöglichkeiten, sondern suchen Sie die Kontaktdaten selbst und sprechen Sie persönlich mit dem Ihnen bekannten Bankmitarbeiter. Scannen Sie keine QR-Codes, die in Mails von unbekannten oder dubiosen Absendern dargestellt werden.</w:t>
      </w:r>
    </w:p>
    <w:p w14:paraId="7CDCE335" w14:textId="77777777" w:rsidR="00D87EE2" w:rsidRPr="00D87EE2" w:rsidRDefault="00D87EE2" w:rsidP="00D87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t xml:space="preserve">Allgemeine Formulierungen: </w:t>
      </w:r>
      <w:r w:rsidRPr="00D87EE2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de-DE"/>
          <w14:ligatures w14:val="none"/>
        </w:rPr>
        <w:br/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Seien Sie vorsichtig, wenn in einem Brief eine allgemeine Anrede ("Sehr geehrte Kontoinhaberin, sehr geehrter Kontoinhaber") verwendet wird.</w:t>
      </w: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br/>
        <w:t>Geben Sie generell niemals vertrauliche Informationen wie Passwörter oder Bankdaten an unbekannte Absender weiter.</w:t>
      </w:r>
    </w:p>
    <w:p w14:paraId="5DB548BF" w14:textId="4105738C" w:rsidR="00D87EE2" w:rsidRPr="00D87EE2" w:rsidRDefault="00D87EE2" w:rsidP="00D87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lastRenderedPageBreak/>
        <w:t xml:space="preserve">Aktualisieren Sie regelmäßig Ihre Sicherheitseinstellungen, um Ihren Schutz vor </w:t>
      </w:r>
      <w:proofErr w:type="spellStart"/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Quishing</w:t>
      </w:r>
      <w:proofErr w:type="spellEnd"/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-Attacken zu verbessern.</w:t>
      </w:r>
    </w:p>
    <w:p w14:paraId="0EB4BF6D" w14:textId="77777777" w:rsidR="00D87EE2" w:rsidRPr="00D87EE2" w:rsidRDefault="00D87EE2" w:rsidP="00D87E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</w:t>
      </w:r>
    </w:p>
    <w:p w14:paraId="47206BA0" w14:textId="77777777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</w:t>
      </w:r>
    </w:p>
    <w:p w14:paraId="41CDA75A" w14:textId="77777777" w:rsidR="00D87EE2" w:rsidRPr="00D87EE2" w:rsidRDefault="00D87EE2" w:rsidP="00D8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87EE2">
        <w:rPr>
          <w:rFonts w:ascii="Arial" w:eastAsia="Times New Roman" w:hAnsi="Arial" w:cs="Arial"/>
          <w:color w:val="1F497D"/>
          <w:kern w:val="0"/>
          <w:sz w:val="24"/>
          <w:szCs w:val="24"/>
          <w:lang w:eastAsia="de-DE"/>
          <w14:ligatures w14:val="none"/>
        </w:rPr>
        <w:t> </w:t>
      </w:r>
    </w:p>
    <w:p w14:paraId="04D8E16B" w14:textId="77777777" w:rsidR="000D7C73" w:rsidRDefault="000D7C73"/>
    <w:sectPr w:rsidR="000D7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4840"/>
    <w:multiLevelType w:val="multilevel"/>
    <w:tmpl w:val="233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93112C"/>
    <w:multiLevelType w:val="hybridMultilevel"/>
    <w:tmpl w:val="131A17C4"/>
    <w:lvl w:ilvl="0" w:tplc="0407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74733626"/>
    <w:multiLevelType w:val="multilevel"/>
    <w:tmpl w:val="0D2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839417">
    <w:abstractNumId w:val="0"/>
  </w:num>
  <w:num w:numId="2" w16cid:durableId="1710690265">
    <w:abstractNumId w:val="2"/>
  </w:num>
  <w:num w:numId="3" w16cid:durableId="141816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E2"/>
    <w:rsid w:val="000D7C73"/>
    <w:rsid w:val="009A522A"/>
    <w:rsid w:val="00D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340"/>
  <w15:chartTrackingRefBased/>
  <w15:docId w15:val="{246B1F7C-51EC-4C38-99F3-C259F7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Baumer</dc:creator>
  <cp:keywords/>
  <dc:description/>
  <cp:lastModifiedBy>Gerd Baumer</cp:lastModifiedBy>
  <cp:revision>1</cp:revision>
  <dcterms:created xsi:type="dcterms:W3CDTF">2024-10-02T10:33:00Z</dcterms:created>
  <dcterms:modified xsi:type="dcterms:W3CDTF">2024-10-02T10:35:00Z</dcterms:modified>
</cp:coreProperties>
</file>